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635A03CD" w:rsidR="001E0D9B" w:rsidRDefault="001E0D9B" w:rsidP="001E0D9B">
      <w:r w:rsidRPr="00F6126C">
        <w:t>KPO/2</w:t>
      </w:r>
      <w:r w:rsidR="00D25A83">
        <w:t>5</w:t>
      </w:r>
      <w:r w:rsidRPr="00F6126C">
        <w:t>/1/BCU/U/00</w:t>
      </w:r>
      <w:r w:rsidR="00D25A83">
        <w:t>03</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192C8B5F" w:rsidR="00E85ED7" w:rsidRDefault="00E85ED7" w:rsidP="00E85ED7">
      <w:pPr>
        <w:jc w:val="both"/>
      </w:pPr>
      <w:r w:rsidRPr="00E85ED7">
        <w:t xml:space="preserve">Zamawiający zamawia niniejszym, a Wykonawca zobowiązuje się wykonać przedmiot umowy, polegające na </w:t>
      </w:r>
      <w:r>
        <w:t>opracowaniu</w:t>
      </w:r>
      <w:r w:rsidRPr="00E85ED7">
        <w:t xml:space="preserve"> dla Branżowego Centrum Umiejętności w </w:t>
      </w:r>
      <w:r w:rsidR="00D25A83">
        <w:t>Pszowie</w:t>
      </w:r>
      <w:r w:rsidRPr="00E85ED7">
        <w:t xml:space="preserve"> opisu kwalifikacji </w:t>
      </w:r>
      <w:r w:rsidR="008E4353">
        <w:t>sektorowej</w:t>
      </w:r>
      <w:r w:rsidRPr="00E85ED7">
        <w:t xml:space="preserve"> w dziedzinie </w:t>
      </w:r>
      <w:r w:rsidR="00D25A83">
        <w:t>diagnostyki i napraw pojazdów</w:t>
      </w:r>
      <w:r w:rsidRPr="00E85ED7">
        <w:t xml:space="preserve"> zgodnego z wymaganiami Zintegrowanego Systemu Kwalifikacji (ZSK) z uwzględnieniem aktualnych trendów rozwojowych oraz  potrzeb kompetencyjnych</w:t>
      </w:r>
      <w:r>
        <w:t xml:space="preserve"> w ramach projektu partnerskiego </w:t>
      </w:r>
      <w:r w:rsidR="00D25A83" w:rsidRPr="00D25A83">
        <w:t>„Branżowe Centrum Umiejętności w Dziedzinie Diagnostyki i Naprawa Pojazdów w Pszowie”</w:t>
      </w:r>
      <w:r>
        <w:t xml:space="preserv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w:t>
      </w:r>
      <w:proofErr w:type="spellStart"/>
      <w:r w:rsidRPr="0003184A">
        <w:t>CoVEs</w:t>
      </w:r>
      <w:proofErr w:type="spellEnd"/>
      <w:r w:rsidRPr="0003184A">
        <w:t>)</w:t>
      </w:r>
      <w:r>
        <w:t>” – finansowanego ze środków Europejskiego Instytutu na rzecz Odbudowy i Zwiększenia Odporności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xml:space="preserve"> – RRF) </w:t>
      </w:r>
      <w:r>
        <w:br/>
        <w:t xml:space="preserve">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w:t>
      </w:r>
      <w:r>
        <w:lastRenderedPageBreak/>
        <w:t>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5521CA55" w:rsidR="00E85ED7" w:rsidRPr="008C04E6" w:rsidRDefault="00E85ED7" w:rsidP="00442877">
      <w:pPr>
        <w:jc w:val="both"/>
      </w:pPr>
      <w:r w:rsidRPr="00E85ED7">
        <w:t xml:space="preserve">2. Przedmiot umowy wykonane zostanie w terminie </w:t>
      </w:r>
      <w:r w:rsidRPr="00916580">
        <w:t>do dnia</w:t>
      </w:r>
      <w:r w:rsidR="00B83AFB" w:rsidRPr="00916580">
        <w:t xml:space="preserve"> </w:t>
      </w:r>
      <w:r w:rsidR="00916580">
        <w:t>30.12.2025</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7AC8DD65" w:rsidR="00E85ED7" w:rsidRPr="00E85ED7" w:rsidRDefault="00E85ED7" w:rsidP="00442877">
      <w:pPr>
        <w:jc w:val="both"/>
      </w:pPr>
      <w:r w:rsidRPr="00E85ED7">
        <w:t>1. Wykonawca przekaże Zamawiającemu Przedmiot umowy poprzez wprowadzenie Przedmiotu umowy do systemu teleinformatycznego (e-mail) i wysłanie na adresy określone w § 10 w formie elektronicznej i przesłanie w wersji papierowej na adres Zamawiającego,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lastRenderedPageBreak/>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lastRenderedPageBreak/>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lastRenderedPageBreak/>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350CC020" w14:textId="77777777" w:rsidR="00F026E8" w:rsidRDefault="00F026E8" w:rsidP="00F026E8">
      <w:pPr>
        <w:jc w:val="both"/>
      </w:pPr>
    </w:p>
    <w:p w14:paraId="5D3335A5" w14:textId="77777777" w:rsidR="00F026E8" w:rsidRPr="00E85ED7" w:rsidRDefault="00F026E8" w:rsidP="00F026E8">
      <w:pPr>
        <w:jc w:val="both"/>
      </w:pPr>
    </w:p>
    <w:p w14:paraId="50481EBA" w14:textId="77777777" w:rsidR="00E85ED7" w:rsidRPr="00E85ED7" w:rsidRDefault="00E85ED7" w:rsidP="00F026E8">
      <w:pPr>
        <w:jc w:val="both"/>
      </w:pPr>
      <w:r w:rsidRPr="00E85ED7">
        <w:lastRenderedPageBreak/>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905F" w14:textId="77777777" w:rsidR="003025E8" w:rsidRDefault="003025E8" w:rsidP="00FD70DE">
      <w:pPr>
        <w:spacing w:after="0" w:line="240" w:lineRule="auto"/>
      </w:pPr>
      <w:r>
        <w:separator/>
      </w:r>
    </w:p>
  </w:endnote>
  <w:endnote w:type="continuationSeparator" w:id="0">
    <w:p w14:paraId="4A4FC92C" w14:textId="77777777" w:rsidR="003025E8" w:rsidRDefault="003025E8"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6BAC" w14:textId="77777777" w:rsidR="003025E8" w:rsidRDefault="003025E8" w:rsidP="00FD70DE">
      <w:pPr>
        <w:spacing w:after="0" w:line="240" w:lineRule="auto"/>
      </w:pPr>
      <w:r>
        <w:separator/>
      </w:r>
    </w:p>
  </w:footnote>
  <w:footnote w:type="continuationSeparator" w:id="0">
    <w:p w14:paraId="7C1FBBF4" w14:textId="77777777" w:rsidR="003025E8" w:rsidRDefault="003025E8"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7234239">
    <w:abstractNumId w:val="0"/>
  </w:num>
  <w:num w:numId="2" w16cid:durableId="1786072810">
    <w:abstractNumId w:val="3"/>
  </w:num>
  <w:num w:numId="3" w16cid:durableId="1138300835">
    <w:abstractNumId w:val="2"/>
  </w:num>
  <w:num w:numId="4" w16cid:durableId="109597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1E0D9B"/>
    <w:rsid w:val="002246E5"/>
    <w:rsid w:val="00292B47"/>
    <w:rsid w:val="002C213D"/>
    <w:rsid w:val="002D643B"/>
    <w:rsid w:val="003025E8"/>
    <w:rsid w:val="00442877"/>
    <w:rsid w:val="004B46B7"/>
    <w:rsid w:val="005A221F"/>
    <w:rsid w:val="00717231"/>
    <w:rsid w:val="007674FF"/>
    <w:rsid w:val="007C62F9"/>
    <w:rsid w:val="008C04E6"/>
    <w:rsid w:val="008E4353"/>
    <w:rsid w:val="00916580"/>
    <w:rsid w:val="00B32C94"/>
    <w:rsid w:val="00B83AFB"/>
    <w:rsid w:val="00BE73A7"/>
    <w:rsid w:val="00C17D82"/>
    <w:rsid w:val="00D25A83"/>
    <w:rsid w:val="00D66C3F"/>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2543</Words>
  <Characters>15261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5</cp:revision>
  <dcterms:created xsi:type="dcterms:W3CDTF">2025-09-10T12:02:00Z</dcterms:created>
  <dcterms:modified xsi:type="dcterms:W3CDTF">2025-12-05T09:20:00Z</dcterms:modified>
</cp:coreProperties>
</file>